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 xml:space="preserve"> 成都蒙彼利埃小学校园</w:t>
      </w:r>
      <w:r>
        <w:rPr>
          <w:b/>
          <w:sz w:val="32"/>
          <w:szCs w:val="32"/>
        </w:rPr>
        <w:t>2017</w:t>
      </w:r>
      <w:r>
        <w:rPr>
          <w:rFonts w:hint="eastAsia"/>
          <w:b/>
          <w:sz w:val="32"/>
          <w:szCs w:val="32"/>
        </w:rPr>
        <w:t>年</w:t>
      </w:r>
      <w:r>
        <w:rPr>
          <w:rFonts w:hint="eastAsia"/>
          <w:b/>
          <w:sz w:val="32"/>
          <w:szCs w:val="32"/>
          <w:lang w:val="en-US" w:eastAsia="zh-CN"/>
        </w:rPr>
        <w:t>7</w:t>
      </w:r>
      <w:r>
        <w:rPr>
          <w:rFonts w:hint="eastAsia"/>
          <w:b/>
          <w:sz w:val="32"/>
          <w:szCs w:val="32"/>
        </w:rPr>
        <w:t>月</w:t>
      </w:r>
      <w:r>
        <w:rPr>
          <w:b/>
          <w:sz w:val="32"/>
          <w:szCs w:val="32"/>
        </w:rPr>
        <w:t>文化</w:t>
      </w:r>
      <w:r>
        <w:rPr>
          <w:rFonts w:hint="eastAsia"/>
          <w:b/>
          <w:sz w:val="32"/>
          <w:szCs w:val="32"/>
          <w:lang w:eastAsia="zh-CN"/>
        </w:rPr>
        <w:t>建设一期</w:t>
      </w:r>
      <w:r>
        <w:rPr>
          <w:b/>
          <w:sz w:val="32"/>
          <w:szCs w:val="32"/>
        </w:rPr>
        <w:t>方案</w:t>
      </w:r>
    </w:p>
    <w:p>
      <w:pPr>
        <w:rPr>
          <w:color w:val="000000"/>
          <w:sz w:val="24"/>
          <w:szCs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2012年，为了进一步加快高新区基础教育国际化、现代化、均衡化进程，成都市与友城法国蒙彼利埃市为深化双方的国际交流合作而达成意向，在成都高新区兴建一所小学，为孩子和家长提供优质的教育公共服务，“成都蒙彼利埃小学”应运而生。学校于2014年9月正式开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成都蒙彼利埃小学已经落成，为将成都蒙彼利埃小学新的校园打造成为富有文化内涵、生活气息、艺术氛围的校园文化将有助于提升校园的品质，彰显学校文化内涵，提升国际化办学品位,现</w:t>
      </w:r>
      <w:r>
        <w:rPr>
          <w:rFonts w:ascii="宋体" w:hAnsi="宋体"/>
          <w:color w:val="000000"/>
          <w:sz w:val="24"/>
          <w:szCs w:val="24"/>
        </w:rPr>
        <w:t>拟增加以下文化制作</w:t>
      </w:r>
      <w:r>
        <w:rPr>
          <w:rFonts w:hint="eastAsia" w:ascii="宋体" w:hAnsi="宋体"/>
          <w:color w:val="000000"/>
          <w:sz w:val="24"/>
          <w:szCs w:val="24"/>
        </w:rPr>
        <w:t>：</w:t>
      </w:r>
    </w:p>
    <w:p>
      <w:pPr>
        <w:jc w:val="center"/>
        <w:rPr>
          <w:rFonts w:hint="eastAsia" w:ascii="微软雅黑" w:hAnsi="微软雅黑" w:eastAsia="微软雅黑"/>
          <w:sz w:val="28"/>
          <w:szCs w:val="28"/>
        </w:rPr>
      </w:pPr>
      <w:r>
        <w:rPr>
          <w:rFonts w:hint="eastAsia" w:ascii="微软雅黑" w:hAnsi="微软雅黑" w:eastAsia="微软雅黑"/>
          <w:sz w:val="28"/>
          <w:szCs w:val="28"/>
        </w:rPr>
        <w:t>2017成都蒙彼利埃小学校园文化建设B栋1F非遗部分</w:t>
      </w:r>
    </w:p>
    <w:p>
      <w:pPr>
        <w:ind w:firstLine="1575" w:firstLineChars="750"/>
        <w:rPr>
          <w:rFonts w:hint="eastAsia"/>
        </w:rPr>
      </w:pPr>
    </w:p>
    <w:tbl>
      <w:tblPr>
        <w:tblStyle w:val="9"/>
        <w:tblW w:w="9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878"/>
        <w:gridCol w:w="3488"/>
        <w:gridCol w:w="1422"/>
        <w:gridCol w:w="762"/>
        <w:gridCol w:w="1017"/>
        <w:gridCol w:w="1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jc w:val="center"/>
        </w:trPr>
        <w:tc>
          <w:tcPr>
            <w:tcW w:w="1755" w:type="dxa"/>
            <w:gridSpan w:val="2"/>
          </w:tcPr>
          <w:p>
            <w:pPr>
              <w:ind w:firstLine="315" w:firstLineChars="150"/>
            </w:pPr>
            <w:r>
              <w:rPr>
                <w:rFonts w:hint="eastAsia"/>
              </w:rPr>
              <w:t>项目名称</w:t>
            </w:r>
          </w:p>
        </w:tc>
        <w:tc>
          <w:tcPr>
            <w:tcW w:w="3488" w:type="dxa"/>
          </w:tcPr>
          <w:p>
            <w:r>
              <w:rPr>
                <w:rFonts w:hint="eastAsia"/>
              </w:rPr>
              <w:t>材质及工艺要求</w:t>
            </w:r>
          </w:p>
        </w:tc>
        <w:tc>
          <w:tcPr>
            <w:tcW w:w="1422" w:type="dxa"/>
          </w:tcPr>
          <w:p>
            <w:r>
              <w:rPr>
                <w:rFonts w:hint="eastAsia"/>
              </w:rPr>
              <w:t>数量</w:t>
            </w:r>
          </w:p>
        </w:tc>
        <w:tc>
          <w:tcPr>
            <w:tcW w:w="762" w:type="dxa"/>
          </w:tcPr>
          <w:p>
            <w:r>
              <w:rPr>
                <w:rFonts w:hint="eastAsia"/>
              </w:rPr>
              <w:t>单位</w:t>
            </w:r>
          </w:p>
        </w:tc>
        <w:tc>
          <w:tcPr>
            <w:tcW w:w="1017" w:type="dxa"/>
          </w:tcPr>
          <w:p>
            <w:r>
              <w:rPr>
                <w:rFonts w:hint="eastAsia"/>
              </w:rPr>
              <w:t>单价</w:t>
            </w:r>
          </w:p>
        </w:tc>
        <w:tc>
          <w:tcPr>
            <w:tcW w:w="1164" w:type="dxa"/>
          </w:tcPr>
          <w:p>
            <w:r>
              <w:rPr>
                <w:rFonts w:hint="eastAsia"/>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877" w:type="dxa"/>
            <w:vMerge w:val="restart"/>
          </w:tcPr>
          <w:p>
            <w:pPr>
              <w:ind w:firstLine="315" w:firstLineChars="150"/>
            </w:pPr>
            <w:r>
              <w:rPr>
                <w:rFonts w:hint="eastAsia"/>
              </w:rPr>
              <w:t>B栋1楼非遗</w:t>
            </w:r>
          </w:p>
        </w:tc>
        <w:tc>
          <w:tcPr>
            <w:tcW w:w="878" w:type="dxa"/>
          </w:tcPr>
          <w:p>
            <w:r>
              <w:rPr>
                <w:rFonts w:hint="eastAsia"/>
              </w:rPr>
              <w:t>墙面1</w:t>
            </w:r>
          </w:p>
        </w:tc>
        <w:tc>
          <w:tcPr>
            <w:tcW w:w="3488" w:type="dxa"/>
          </w:tcPr>
          <w:p>
            <w:r>
              <w:rPr>
                <w:rFonts w:hint="eastAsia"/>
              </w:rPr>
              <w:t>1、4.2M*1.6M，8CM和12CM厚PVC盒子烤漆、UV，错落分布</w:t>
            </w:r>
          </w:p>
          <w:p>
            <w:pPr>
              <w:ind w:firstLine="315" w:firstLineChars="150"/>
            </w:pPr>
          </w:p>
        </w:tc>
        <w:tc>
          <w:tcPr>
            <w:tcW w:w="1422" w:type="dxa"/>
          </w:tcPr>
          <w:p>
            <w:r>
              <w:rPr>
                <w:rFonts w:hint="eastAsia"/>
              </w:rPr>
              <w:t>1</w:t>
            </w:r>
          </w:p>
        </w:tc>
        <w:tc>
          <w:tcPr>
            <w:tcW w:w="762" w:type="dxa"/>
          </w:tcPr>
          <w:p>
            <w:r>
              <w:rPr>
                <w:rFonts w:hint="eastAsia"/>
              </w:rPr>
              <w:t>组</w:t>
            </w:r>
          </w:p>
        </w:tc>
        <w:tc>
          <w:tcPr>
            <w:tcW w:w="1017" w:type="dxa"/>
            <w:vMerge w:val="restart"/>
          </w:tcPr>
          <w:p/>
        </w:tc>
        <w:tc>
          <w:tcPr>
            <w:tcW w:w="1164" w:type="dxa"/>
            <w:vMerge w:val="restart"/>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877" w:type="dxa"/>
            <w:vMerge w:val="continue"/>
          </w:tcPr>
          <w:p>
            <w:pPr>
              <w:ind w:firstLine="315" w:firstLineChars="150"/>
            </w:pPr>
          </w:p>
        </w:tc>
        <w:tc>
          <w:tcPr>
            <w:tcW w:w="878" w:type="dxa"/>
          </w:tcPr>
          <w:p>
            <w:pPr>
              <w:jc w:val="left"/>
            </w:pPr>
            <w:r>
              <w:rPr>
                <w:rFonts w:hint="eastAsia"/>
              </w:rPr>
              <w:t>墙面2</w:t>
            </w:r>
          </w:p>
        </w:tc>
        <w:tc>
          <w:tcPr>
            <w:tcW w:w="3488" w:type="dxa"/>
          </w:tcPr>
          <w:p>
            <w:r>
              <w:rPr>
                <w:rFonts w:hint="eastAsia"/>
              </w:rPr>
              <w:t>2、6.3M*1.6M，8CM和12CM厚PVC盒子烤漆、UV，错落分布</w:t>
            </w:r>
          </w:p>
          <w:p>
            <w:pPr>
              <w:rPr>
                <w:rFonts w:hint="eastAsia"/>
              </w:rPr>
            </w:pPr>
          </w:p>
        </w:tc>
        <w:tc>
          <w:tcPr>
            <w:tcW w:w="1422" w:type="dxa"/>
          </w:tcPr>
          <w:p>
            <w:pPr>
              <w:rPr>
                <w:rFonts w:hint="eastAsia"/>
              </w:rPr>
            </w:pPr>
            <w:r>
              <w:rPr>
                <w:rFonts w:hint="eastAsia"/>
              </w:rPr>
              <w:t>1</w:t>
            </w:r>
          </w:p>
        </w:tc>
        <w:tc>
          <w:tcPr>
            <w:tcW w:w="762" w:type="dxa"/>
          </w:tcPr>
          <w:p>
            <w:pPr>
              <w:rPr>
                <w:rFonts w:hint="eastAsia"/>
              </w:rPr>
            </w:pPr>
            <w:r>
              <w:rPr>
                <w:rFonts w:hint="eastAsia"/>
              </w:rPr>
              <w:t>组</w:t>
            </w:r>
          </w:p>
        </w:tc>
        <w:tc>
          <w:tcPr>
            <w:tcW w:w="1017" w:type="dxa"/>
            <w:vMerge w:val="continue"/>
          </w:tcPr>
          <w:p>
            <w:pPr>
              <w:rPr>
                <w:rFonts w:hint="eastAsia"/>
              </w:rPr>
            </w:pPr>
          </w:p>
        </w:tc>
        <w:tc>
          <w:tcPr>
            <w:tcW w:w="1164" w:type="dxa"/>
            <w:vMerge w:val="continue"/>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877" w:type="dxa"/>
            <w:vMerge w:val="continue"/>
          </w:tcPr>
          <w:p>
            <w:pPr>
              <w:ind w:firstLine="315" w:firstLineChars="150"/>
            </w:pPr>
          </w:p>
        </w:tc>
        <w:tc>
          <w:tcPr>
            <w:tcW w:w="878" w:type="dxa"/>
          </w:tcPr>
          <w:p>
            <w:pPr>
              <w:jc w:val="left"/>
            </w:pPr>
            <w:r>
              <w:rPr>
                <w:rFonts w:hint="eastAsia"/>
              </w:rPr>
              <w:t>墙面3</w:t>
            </w:r>
          </w:p>
        </w:tc>
        <w:tc>
          <w:tcPr>
            <w:tcW w:w="3488" w:type="dxa"/>
          </w:tcPr>
          <w:p>
            <w:r>
              <w:rPr>
                <w:rFonts w:hint="eastAsia"/>
              </w:rPr>
              <w:t>3、2.2M*1.3M楼道，15MM厚PVC板烤漆、UV部分文字采用5MM哑克力烤漆雕刻。</w:t>
            </w:r>
          </w:p>
          <w:p>
            <w:pPr>
              <w:rPr>
                <w:rFonts w:hint="eastAsia"/>
              </w:rPr>
            </w:pPr>
          </w:p>
        </w:tc>
        <w:tc>
          <w:tcPr>
            <w:tcW w:w="1422" w:type="dxa"/>
          </w:tcPr>
          <w:p>
            <w:pPr>
              <w:rPr>
                <w:rFonts w:hint="eastAsia"/>
              </w:rPr>
            </w:pPr>
            <w:r>
              <w:rPr>
                <w:rFonts w:hint="eastAsia"/>
              </w:rPr>
              <w:t>1</w:t>
            </w:r>
          </w:p>
        </w:tc>
        <w:tc>
          <w:tcPr>
            <w:tcW w:w="762" w:type="dxa"/>
          </w:tcPr>
          <w:p>
            <w:pPr>
              <w:rPr>
                <w:rFonts w:hint="eastAsia"/>
              </w:rPr>
            </w:pPr>
            <w:r>
              <w:rPr>
                <w:rFonts w:hint="eastAsia"/>
              </w:rPr>
              <w:t>组</w:t>
            </w:r>
          </w:p>
        </w:tc>
        <w:tc>
          <w:tcPr>
            <w:tcW w:w="1017" w:type="dxa"/>
            <w:vMerge w:val="continue"/>
          </w:tcPr>
          <w:p>
            <w:pPr>
              <w:rPr>
                <w:rFonts w:hint="eastAsia"/>
              </w:rPr>
            </w:pPr>
          </w:p>
        </w:tc>
        <w:tc>
          <w:tcPr>
            <w:tcW w:w="1164" w:type="dxa"/>
            <w:vMerge w:val="continue"/>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877" w:type="dxa"/>
            <w:vMerge w:val="continue"/>
          </w:tcPr>
          <w:p>
            <w:pPr>
              <w:ind w:firstLine="315" w:firstLineChars="150"/>
            </w:pPr>
          </w:p>
        </w:tc>
        <w:tc>
          <w:tcPr>
            <w:tcW w:w="878" w:type="dxa"/>
          </w:tcPr>
          <w:p>
            <w:pPr>
              <w:jc w:val="left"/>
            </w:pPr>
            <w:r>
              <w:rPr>
                <w:rFonts w:hint="eastAsia"/>
              </w:rPr>
              <w:t>墙面4</w:t>
            </w:r>
          </w:p>
        </w:tc>
        <w:tc>
          <w:tcPr>
            <w:tcW w:w="3488" w:type="dxa"/>
          </w:tcPr>
          <w:p>
            <w:pPr>
              <w:rPr>
                <w:rFonts w:hint="eastAsia"/>
              </w:rPr>
            </w:pPr>
            <w:r>
              <w:rPr>
                <w:rFonts w:hint="eastAsia"/>
              </w:rPr>
              <w:t>4、2.6M*3.1M，底板5MMPVC板烤漆、UV，面上世界地图国家分布分别采用10MM和20MM厚PVC烤漆、UV，部分文字采用5MM哑克力烤漆雕刻。</w:t>
            </w:r>
          </w:p>
        </w:tc>
        <w:tc>
          <w:tcPr>
            <w:tcW w:w="1422" w:type="dxa"/>
          </w:tcPr>
          <w:p>
            <w:pPr>
              <w:rPr>
                <w:rFonts w:hint="eastAsia"/>
              </w:rPr>
            </w:pPr>
            <w:r>
              <w:rPr>
                <w:rFonts w:hint="eastAsia"/>
              </w:rPr>
              <w:t>1</w:t>
            </w:r>
          </w:p>
        </w:tc>
        <w:tc>
          <w:tcPr>
            <w:tcW w:w="762" w:type="dxa"/>
          </w:tcPr>
          <w:p>
            <w:pPr>
              <w:rPr>
                <w:rFonts w:hint="eastAsia"/>
              </w:rPr>
            </w:pPr>
            <w:r>
              <w:rPr>
                <w:rFonts w:hint="eastAsia"/>
              </w:rPr>
              <w:t>组</w:t>
            </w:r>
          </w:p>
        </w:tc>
        <w:tc>
          <w:tcPr>
            <w:tcW w:w="1017" w:type="dxa"/>
            <w:vMerge w:val="continue"/>
          </w:tcPr>
          <w:p>
            <w:pPr>
              <w:rPr>
                <w:rFonts w:hint="eastAsia"/>
              </w:rPr>
            </w:pPr>
          </w:p>
        </w:tc>
        <w:tc>
          <w:tcPr>
            <w:tcW w:w="1164" w:type="dxa"/>
            <w:vMerge w:val="continue"/>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4" w:hRule="atLeast"/>
          <w:jc w:val="center"/>
        </w:trPr>
        <w:tc>
          <w:tcPr>
            <w:tcW w:w="1755" w:type="dxa"/>
            <w:gridSpan w:val="2"/>
          </w:tcPr>
          <w:p>
            <w:pPr>
              <w:ind w:firstLine="315" w:firstLineChars="150"/>
            </w:pPr>
          </w:p>
        </w:tc>
        <w:tc>
          <w:tcPr>
            <w:tcW w:w="3488" w:type="dxa"/>
          </w:tcPr>
          <w:p/>
        </w:tc>
        <w:tc>
          <w:tcPr>
            <w:tcW w:w="1422" w:type="dxa"/>
          </w:tcPr>
          <w:p/>
        </w:tc>
        <w:tc>
          <w:tcPr>
            <w:tcW w:w="762" w:type="dxa"/>
          </w:tcPr>
          <w:p/>
        </w:tc>
        <w:tc>
          <w:tcPr>
            <w:tcW w:w="1017" w:type="dxa"/>
          </w:tcPr>
          <w:p/>
        </w:tc>
        <w:tc>
          <w:tcPr>
            <w:tcW w:w="1164" w:type="dxa"/>
          </w:tcPr>
          <w:p>
            <w:bookmarkStart w:id="0" w:name="_GoBack"/>
            <w:bookmarkEnd w:id="0"/>
          </w:p>
        </w:tc>
      </w:tr>
    </w:tbl>
    <w:p>
      <w:pPr>
        <w:spacing w:line="360" w:lineRule="auto"/>
        <w:rPr>
          <w:rFonts w:ascii="宋体" w:hAnsi="宋体"/>
          <w:color w:val="000000"/>
          <w:sz w:val="24"/>
          <w:szCs w:val="24"/>
        </w:rPr>
      </w:pPr>
    </w:p>
    <w:p>
      <w:pPr>
        <w:ind w:firstLine="5760" w:firstLineChars="2400"/>
        <w:rPr>
          <w:rFonts w:hint="eastAsia" w:ascii="宋体" w:hAnsi="宋体"/>
          <w:color w:val="000000"/>
          <w:sz w:val="24"/>
          <w:szCs w:val="24"/>
          <w:lang w:eastAsia="zh-CN"/>
        </w:rPr>
      </w:pPr>
      <w:r>
        <w:rPr>
          <w:rFonts w:hint="eastAsia" w:ascii="宋体" w:hAnsi="宋体"/>
          <w:color w:val="000000"/>
          <w:sz w:val="24"/>
          <w:szCs w:val="24"/>
          <w:lang w:eastAsia="zh-CN"/>
        </w:rPr>
        <w:t>成</w:t>
      </w:r>
      <w:r>
        <w:rPr>
          <w:rFonts w:hint="eastAsia" w:ascii="宋体" w:hAnsi="宋体"/>
          <w:color w:val="000000"/>
          <w:sz w:val="24"/>
          <w:szCs w:val="24"/>
        </w:rPr>
        <w:t>都蒙彼利埃小学</w:t>
      </w:r>
      <w:r>
        <w:rPr>
          <w:rFonts w:hint="eastAsia" w:ascii="宋体" w:hAnsi="宋体"/>
          <w:color w:val="000000"/>
          <w:sz w:val="24"/>
          <w:szCs w:val="24"/>
          <w:lang w:eastAsia="zh-CN"/>
        </w:rPr>
        <w:t>学校服务中心</w:t>
      </w:r>
    </w:p>
    <w:p>
      <w:pPr>
        <w:ind w:firstLine="6720" w:firstLineChars="2800"/>
        <w:rPr>
          <w:rFonts w:ascii="宋体" w:hAnsi="宋体"/>
          <w:color w:val="000000"/>
          <w:sz w:val="24"/>
          <w:szCs w:val="24"/>
        </w:rPr>
      </w:pPr>
      <w:r>
        <w:rPr>
          <w:rFonts w:hint="eastAsia" w:ascii="宋体" w:hAnsi="宋体"/>
          <w:color w:val="000000"/>
          <w:sz w:val="24"/>
          <w:szCs w:val="24"/>
        </w:rPr>
        <w:t>2017年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14</w:t>
      </w:r>
      <w:r>
        <w:rPr>
          <w:rFonts w:hint="eastAsia" w:ascii="宋体" w:hAnsi="宋体"/>
          <w:color w:val="000000"/>
          <w:sz w:val="24"/>
          <w:szCs w:val="24"/>
        </w:rPr>
        <w:t>日</w:t>
      </w:r>
    </w:p>
    <w:p>
      <w:pPr>
        <w:rPr>
          <w:rFonts w:ascii="宋体" w:hAnsi="宋体"/>
          <w:color w:val="000000"/>
          <w:sz w:val="24"/>
          <w:szCs w:val="24"/>
        </w:rPr>
      </w:pPr>
    </w:p>
    <w:p>
      <w:pPr>
        <w:ind w:firstLine="5301" w:firstLineChars="2209"/>
        <w:rPr>
          <w:rFonts w:ascii="宋体" w:hAnsi="宋体"/>
          <w:color w:val="000000"/>
          <w:sz w:val="24"/>
          <w:szCs w:val="24"/>
        </w:rPr>
      </w:pPr>
    </w:p>
    <w:p>
      <w:pPr>
        <w:jc w:val="left"/>
        <w:rPr>
          <w:rFonts w:ascii="宋体" w:hAnsi="宋体"/>
          <w:color w:val="000000"/>
          <w:sz w:val="24"/>
          <w:szCs w:val="24"/>
        </w:rPr>
      </w:pPr>
      <w:r>
        <w:rPr>
          <w:rFonts w:hint="eastAsia" w:ascii="宋体" w:hAnsi="宋体"/>
          <w:color w:val="000000"/>
          <w:sz w:val="24"/>
          <w:szCs w:val="24"/>
        </w:rPr>
        <w:t xml:space="preserve">编制：      </w:t>
      </w:r>
      <w:r>
        <w:rPr>
          <w:rFonts w:ascii="宋体" w:hAnsi="宋体"/>
          <w:color w:val="000000"/>
          <w:sz w:val="24"/>
          <w:szCs w:val="24"/>
        </w:rPr>
        <w:t xml:space="preserve">   </w:t>
      </w:r>
      <w:r>
        <w:rPr>
          <w:rFonts w:hint="eastAsia" w:ascii="宋体" w:hAnsi="宋体"/>
          <w:color w:val="000000"/>
          <w:sz w:val="24"/>
          <w:szCs w:val="24"/>
        </w:rPr>
        <w:t xml:space="preserve">  审核：       </w:t>
      </w:r>
      <w:r>
        <w:rPr>
          <w:rFonts w:ascii="宋体" w:hAnsi="宋体"/>
          <w:color w:val="000000"/>
          <w:sz w:val="24"/>
          <w:szCs w:val="24"/>
        </w:rPr>
        <w:t xml:space="preserve">  </w:t>
      </w:r>
      <w:r>
        <w:rPr>
          <w:rFonts w:hint="eastAsia" w:ascii="宋体" w:hAnsi="宋体"/>
          <w:color w:val="000000"/>
          <w:sz w:val="24"/>
          <w:szCs w:val="24"/>
        </w:rPr>
        <w:t xml:space="preserve"> 财务审核：    </w:t>
      </w:r>
      <w:r>
        <w:rPr>
          <w:rFonts w:hint="eastAsia" w:ascii="宋体" w:hAnsi="宋体"/>
          <w:color w:val="000000"/>
          <w:sz w:val="24"/>
          <w:szCs w:val="24"/>
          <w:lang w:eastAsia="zh-CN"/>
        </w:rPr>
        <w:t>副校长审核：</w:t>
      </w:r>
      <w:r>
        <w:rPr>
          <w:rFonts w:hint="eastAsia" w:ascii="宋体" w:hAnsi="宋体"/>
          <w:color w:val="000000"/>
          <w:sz w:val="24"/>
          <w:szCs w:val="24"/>
        </w:rPr>
        <w:t xml:space="preserve">      审批：</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93"/>
    <w:rsid w:val="00220B4D"/>
    <w:rsid w:val="0032506D"/>
    <w:rsid w:val="0034676E"/>
    <w:rsid w:val="003B4D96"/>
    <w:rsid w:val="003D7030"/>
    <w:rsid w:val="005E47D2"/>
    <w:rsid w:val="007D2F3A"/>
    <w:rsid w:val="00906640"/>
    <w:rsid w:val="009423F4"/>
    <w:rsid w:val="00A607B5"/>
    <w:rsid w:val="00A92C9C"/>
    <w:rsid w:val="00AE4DE7"/>
    <w:rsid w:val="00B82C2F"/>
    <w:rsid w:val="00D67A93"/>
    <w:rsid w:val="00D7106C"/>
    <w:rsid w:val="00DC3E6E"/>
    <w:rsid w:val="0A0814C7"/>
    <w:rsid w:val="206F48E3"/>
    <w:rsid w:val="352E499C"/>
    <w:rsid w:val="359A35D7"/>
    <w:rsid w:val="39905631"/>
    <w:rsid w:val="3CF971FF"/>
    <w:rsid w:val="49540C75"/>
    <w:rsid w:val="57282D18"/>
    <w:rsid w:val="5B381099"/>
    <w:rsid w:val="5E193CE9"/>
    <w:rsid w:val="5E70090D"/>
    <w:rsid w:val="61033E78"/>
    <w:rsid w:val="62655FF6"/>
    <w:rsid w:val="7C135B25"/>
    <w:rsid w:val="7F35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日期 Char"/>
    <w:basedOn w:val="6"/>
    <w:link w:val="2"/>
    <w:semiHidden/>
    <w:qFormat/>
    <w:uiPriority w:val="99"/>
  </w:style>
  <w:style w:type="character" w:customStyle="1" w:styleId="13">
    <w:name w:val="font11"/>
    <w:basedOn w:val="6"/>
    <w:qFormat/>
    <w:uiPriority w:val="0"/>
    <w:rPr>
      <w:rFonts w:hint="default" w:ascii="仿宋" w:hAnsi="仿宋" w:eastAsia="仿宋" w:cs="仿宋"/>
      <w:color w:val="000000"/>
      <w:sz w:val="28"/>
      <w:szCs w:val="28"/>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A38DE-68D4-46B7-BEF9-F2AF7CCE436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129</Words>
  <Characters>739</Characters>
  <Lines>6</Lines>
  <Paragraphs>1</Paragraphs>
  <ScaleCrop>false</ScaleCrop>
  <LinksUpToDate>false</LinksUpToDate>
  <CharactersWithSpaces>867</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2017-02-21T06:48:00Z</dcterms:created>
  <dc:creator>tianfu</dc:creator>
  <cp:lastModifiedBy>user</cp:lastModifiedBy>
  <cp:lastPrinted>2017-09-11T02:01:00Z</cp:lastPrinted>
  <dcterms:modified xsi:type="dcterms:W3CDTF">2017-09-14T07:31:12Z</dcterms:modified>
  <dc:title>成都蒙彼利埃小学校园文化建设方案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